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079A0" w14:textId="0077205F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PLAN DE TRABAJO</w:t>
      </w: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: TRANSFORMACIÓN GASTRONÓMICA COLOMBIANA Y REGIONAL ARAUCANA</w:t>
      </w:r>
      <w:r>
        <w:rPr>
          <w:rFonts w:eastAsia="Times New Roman" w:cstheme="minorHAnsi"/>
          <w:b/>
          <w:bCs/>
          <w:kern w:val="0"/>
          <w:lang w:eastAsia="es-ES"/>
          <w14:ligatures w14:val="none"/>
        </w:rPr>
        <w:t xml:space="preserve"> </w:t>
      </w:r>
    </w:p>
    <w:p w14:paraId="1AC975C7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</w:p>
    <w:p w14:paraId="1396E97C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1. IDENTIFICACIÓN DE LA GUÍA</w:t>
      </w:r>
    </w:p>
    <w:p w14:paraId="1F88055A" w14:textId="77777777" w:rsidR="006D2F09" w:rsidRPr="006D2F09" w:rsidRDefault="006D2F09" w:rsidP="006D2F0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Programa de Formación: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COCINA BÁSICA (662121)</w:t>
      </w:r>
    </w:p>
    <w:p w14:paraId="4042163A" w14:textId="77777777" w:rsidR="006D2F09" w:rsidRPr="006D2F09" w:rsidRDefault="006D2F09" w:rsidP="006D2F0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Proyecto Formativo: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Transformación de platos típicos y productos de la región araucana y colombiana.</w:t>
      </w:r>
    </w:p>
    <w:p w14:paraId="425B8251" w14:textId="77777777" w:rsidR="006D2F09" w:rsidRPr="006D2F09" w:rsidRDefault="006D2F09" w:rsidP="006D2F0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Fase del Proyecto: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Ejecución.</w:t>
      </w:r>
    </w:p>
    <w:p w14:paraId="4BA32FB2" w14:textId="77777777" w:rsidR="006D2F09" w:rsidRPr="006D2F09" w:rsidRDefault="006D2F09" w:rsidP="006D2F0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Competencia: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Preparar alimentos de acuerdo a la solicitud del cliente (NTS USNA 001).</w:t>
      </w:r>
    </w:p>
    <w:p w14:paraId="4E69AA70" w14:textId="77777777" w:rsidR="006D2F09" w:rsidRPr="006D2F09" w:rsidRDefault="006D2F09" w:rsidP="006D2F0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Resultados de Aprendizaje:</w:t>
      </w:r>
    </w:p>
    <w:p w14:paraId="46BC5E4F" w14:textId="77777777" w:rsidR="006D2F09" w:rsidRPr="006D2F09" w:rsidRDefault="006D2F09" w:rsidP="006D2F09">
      <w:pPr>
        <w:numPr>
          <w:ilvl w:val="1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kern w:val="0"/>
          <w:lang w:eastAsia="es-ES"/>
          <w14:ligatures w14:val="none"/>
        </w:rPr>
        <w:t>Manejo de materia prima regional aplicando Buenas Prácticas de Manufactura (BPM).</w:t>
      </w:r>
    </w:p>
    <w:p w14:paraId="437ACB73" w14:textId="77777777" w:rsidR="006D2F09" w:rsidRPr="006D2F09" w:rsidRDefault="006D2F09" w:rsidP="006D2F09">
      <w:pPr>
        <w:numPr>
          <w:ilvl w:val="1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kern w:val="0"/>
          <w:lang w:eastAsia="es-ES"/>
          <w14:ligatures w14:val="none"/>
        </w:rPr>
        <w:t>Ejecución de cortes técnicos uniformes y elaboración de fondos calientes base.</w:t>
      </w:r>
    </w:p>
    <w:p w14:paraId="58DBD0F2" w14:textId="77777777" w:rsidR="006D2F09" w:rsidRPr="006D2F09" w:rsidRDefault="006D2F09" w:rsidP="006D2F09">
      <w:pPr>
        <w:numPr>
          <w:ilvl w:val="1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kern w:val="0"/>
          <w:lang w:eastAsia="es-ES"/>
          <w14:ligatures w14:val="none"/>
        </w:rPr>
        <w:t>Transformación y evolución técnica de platos tradicionales colombianos y llaneros.</w:t>
      </w:r>
    </w:p>
    <w:p w14:paraId="03EBA969" w14:textId="77777777" w:rsidR="006D2F09" w:rsidRPr="006D2F09" w:rsidRDefault="006D2F09" w:rsidP="006D2F0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Población: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Mayores de 16 años (Municipio de Fortul, Arauca).</w:t>
      </w:r>
    </w:p>
    <w:p w14:paraId="02CEDE4A" w14:textId="77777777" w:rsidR="006D2F09" w:rsidRPr="006D2F09" w:rsidRDefault="006D2F09" w:rsidP="006D2F0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Duración de la Sesión: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4 Horas diarias (Metodología Participativa – Teórico-práctica).</w:t>
      </w:r>
    </w:p>
    <w:p w14:paraId="553278C0" w14:textId="15202514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0C4F3C9D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2. PRESENTACIÓN</w:t>
      </w:r>
    </w:p>
    <w:p w14:paraId="56D51BDD" w14:textId="47606637" w:rsidR="006D2F09" w:rsidRPr="006D2F09" w:rsidRDefault="006D2F09" w:rsidP="006D2F09">
      <w:p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La cocina colombiana y la tradición llanera araucana se encuentran en un momento de evolución. El mercado gastronómico actual exige que el Auxiliar de Cocina domine los sabores 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>ancestrales,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pero los ejecute con técnicas de alta cocina: cortes milimétricos, salsas refinadas, términos de cocción exactos y montajes vanguardistas.</w:t>
      </w:r>
    </w:p>
    <w:p w14:paraId="489ADC67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kern w:val="0"/>
          <w:lang w:eastAsia="es-ES"/>
          <w14:ligatures w14:val="none"/>
        </w:rPr>
        <w:t>Esta sesión de 4 horas le permitirá apropiar las técnicas de la brigada de cocina caliente para transformar recetas icónicas locales en propuestas con valor comercial internacional, garantizando la inocuidad mediante las BPM vigentes.</w:t>
      </w:r>
    </w:p>
    <w:p w14:paraId="78064391" w14:textId="0D3B1AAE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235AFDF3" w14:textId="5D8E2FD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 xml:space="preserve"> </w:t>
      </w:r>
    </w:p>
    <w:p w14:paraId="06ABF685" w14:textId="14A944CA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3DE0547D" w14:textId="77777777" w:rsid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5C5FAD74" w14:textId="77777777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0E1CF083" w14:textId="4E00987F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lastRenderedPageBreak/>
        <w:t xml:space="preserve"> DESARROLLO DE LA SESIÓN</w:t>
      </w:r>
    </w:p>
    <w:p w14:paraId="07437ACE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Bloque 1: Protocolos de Ingreso, BPM y Brigada Operativa (45 Minutos)</w:t>
      </w:r>
    </w:p>
    <w:p w14:paraId="42CAE091" w14:textId="77777777" w:rsidR="006D2F09" w:rsidRPr="006D2F09" w:rsidRDefault="006D2F09" w:rsidP="006D2F09">
      <w:pPr>
        <w:numPr>
          <w:ilvl w:val="0"/>
          <w:numId w:val="2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Filtro Sanitario Obligatorio: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Verificación del uniforme completo de cocina caliente (chaqueta, mandil, pantalón, cofia y zapatos antideslizantes cerrados). Retiro estricto de joyas y accesorios.</w:t>
      </w:r>
    </w:p>
    <w:p w14:paraId="7C15E933" w14:textId="77777777" w:rsidR="006D2F09" w:rsidRPr="006D2F09" w:rsidRDefault="006D2F09" w:rsidP="006D2F09">
      <w:pPr>
        <w:numPr>
          <w:ilvl w:val="0"/>
          <w:numId w:val="2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Lavado Clínico: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Higienización mecánica de manos y antebrazos antes del contacto con alimentos.</w:t>
      </w:r>
    </w:p>
    <w:p w14:paraId="6FA03127" w14:textId="77777777" w:rsidR="006D2F09" w:rsidRPr="006D2F09" w:rsidRDefault="006D2F09" w:rsidP="006D2F09">
      <w:pPr>
        <w:numPr>
          <w:ilvl w:val="0"/>
          <w:numId w:val="2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Organización de la Brigada: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Asignación de roles específicos para el despacho caliente:</w:t>
      </w:r>
    </w:p>
    <w:p w14:paraId="6F8A8719" w14:textId="77777777" w:rsidR="006D2F09" w:rsidRPr="006D2F09" w:rsidRDefault="006D2F09" w:rsidP="006D2F09">
      <w:pPr>
        <w:numPr>
          <w:ilvl w:val="1"/>
          <w:numId w:val="2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Encargado de Mise en Place: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Pesa, dosifica y organiza los insumos usando tablas de color (Verde para vegetales, Roja para carnes de res).</w:t>
      </w:r>
    </w:p>
    <w:p w14:paraId="306DB382" w14:textId="77777777" w:rsidR="006D2F09" w:rsidRPr="006D2F09" w:rsidRDefault="006D2F09" w:rsidP="006D2F09">
      <w:pPr>
        <w:numPr>
          <w:ilvl w:val="1"/>
          <w:numId w:val="2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Auxiliar de Cocina: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Ejecuta cortes clásicos unificados (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>Juliana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, 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>Brunoise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, 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>Bastones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, 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>Mirepoix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>).</w:t>
      </w:r>
    </w:p>
    <w:p w14:paraId="7B8C4B94" w14:textId="77777777" w:rsidR="006D2F09" w:rsidRPr="006D2F09" w:rsidRDefault="006D2F09" w:rsidP="006D2F09">
      <w:pPr>
        <w:numPr>
          <w:ilvl w:val="1"/>
          <w:numId w:val="2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Cocinero / Control de Porciones: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Monitorea fuegos, puntos de ebullición y gramajes de las proteínas.</w:t>
      </w:r>
    </w:p>
    <w:p w14:paraId="503C664C" w14:textId="463B903F" w:rsidR="006D2F09" w:rsidRPr="006D2F09" w:rsidRDefault="006D2F09" w:rsidP="006D2F09">
      <w:pPr>
        <w:numPr>
          <w:ilvl w:val="1"/>
          <w:numId w:val="2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Servicio y Despacho: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>responsable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del montaje estético y control de temperatura del plato final.</w:t>
      </w:r>
    </w:p>
    <w:p w14:paraId="382D636D" w14:textId="77777777" w:rsidR="006D2F09" w:rsidRPr="006D2F09" w:rsidRDefault="006D2F09" w:rsidP="006D2F09">
      <w:pPr>
        <w:numPr>
          <w:ilvl w:val="1"/>
          <w:numId w:val="2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Responsable de Almacenamiento y Limpieza: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Aplica rotación PEPS y asegura la desinfección profunda al cierre de fuegos.</w:t>
      </w:r>
    </w:p>
    <w:p w14:paraId="404C2311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Bloque 2: Organización del Curso y Diagnóstico Participativo (45 Minutos)</w:t>
      </w:r>
    </w:p>
    <w:p w14:paraId="43EA0E2E" w14:textId="77777777" w:rsidR="006D2F09" w:rsidRPr="006D2F09" w:rsidRDefault="006D2F09" w:rsidP="006D2F09">
      <w:pPr>
        <w:numPr>
          <w:ilvl w:val="0"/>
          <w:numId w:val="3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Acuerdos Colectivos: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Concertación de horarios, días de clase y normas grupales de convivencia.</w:t>
      </w:r>
    </w:p>
    <w:p w14:paraId="052ECDBC" w14:textId="77777777" w:rsidR="006D2F09" w:rsidRPr="006D2F09" w:rsidRDefault="006D2F09" w:rsidP="006D2F09">
      <w:pPr>
        <w:numPr>
          <w:ilvl w:val="0"/>
          <w:numId w:val="3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Conversatorio de Saberes: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Diagnóstico participativo sobre los errores comunes en la cocción de las carnes locales y la identificación de técnicas de cocina tradicional colombiana difíciles de estandarizar.</w:t>
      </w:r>
    </w:p>
    <w:p w14:paraId="6F9762A9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Bloque 3: Laboratorio Técnico de Transformación Gastronómica (120 Minutos)</w:t>
      </w:r>
    </w:p>
    <w:p w14:paraId="1DB0E488" w14:textId="77777777" w:rsidR="006D2F09" w:rsidRPr="006D2F09" w:rsidRDefault="006D2F09" w:rsidP="006D2F09">
      <w:pPr>
        <w:numPr>
          <w:ilvl w:val="0"/>
          <w:numId w:val="4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Ergonomía: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Práctica de agarre seguro del cuchillo (técnica de la garra) y afilado con chaira.</w:t>
      </w:r>
    </w:p>
    <w:p w14:paraId="263C080E" w14:textId="77777777" w:rsidR="006D2F09" w:rsidRPr="006D2F09" w:rsidRDefault="006D2F09" w:rsidP="006D2F09">
      <w:pPr>
        <w:numPr>
          <w:ilvl w:val="0"/>
          <w:numId w:val="4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Evolución del Plato Típico Colombiano: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Aplicación práctica de las técnicas de cocina caliente para deconstruir y refinar la identidad regional.</w:t>
      </w:r>
    </w:p>
    <w:p w14:paraId="680DC1F9" w14:textId="48C68D1E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0412E697" w14:textId="77777777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771CBC43" w14:textId="77777777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5D18D286" w14:textId="77777777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13A13F50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Ficha Técnica de Insumos y Costeo Directo (Rendimiento: 5 Porciones)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7"/>
        <w:gridCol w:w="953"/>
        <w:gridCol w:w="976"/>
        <w:gridCol w:w="1143"/>
        <w:gridCol w:w="916"/>
        <w:gridCol w:w="2239"/>
      </w:tblGrid>
      <w:tr w:rsidR="006D2F09" w:rsidRPr="006D2F09" w14:paraId="03C9B86B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C06A6B9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Insumo / Ingrediente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636C5B3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Cantidad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E4B2A3C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Unidad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4A02134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Costo Unitario (Fortul)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E26A6D2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Costo Total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BDACBD0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Técnica de Transformación Aplicada</w:t>
            </w:r>
          </w:p>
        </w:tc>
      </w:tr>
      <w:tr w:rsidR="006D2F09" w:rsidRPr="006D2F09" w14:paraId="3C6DD687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CB489C8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lastRenderedPageBreak/>
              <w:t>Carne de res (falda/sobrebarriga)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5169E3D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500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FC1693F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9EF5C9F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$18.000 / kg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EC10538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$9.000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DF21DCC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Cocción lenta al vacío o braseado técnico.</w:t>
            </w:r>
          </w:p>
        </w:tc>
      </w:tr>
      <w:tr w:rsidR="006D2F09" w:rsidRPr="006D2F09" w14:paraId="05766D74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CCBD474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Cebolla cabezona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2A25710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150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8F2AA05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0717E47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$4.500 / kg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D061207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$675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CEE8524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Corte </w:t>
            </w:r>
            <w:r w:rsidRPr="006D2F09">
              <w:rPr>
                <w:rFonts w:eastAsia="Times New Roman" w:cstheme="minorHAnsi"/>
                <w:i/>
                <w:iCs/>
                <w:kern w:val="0"/>
                <w:lang w:eastAsia="es-ES"/>
                <w14:ligatures w14:val="none"/>
              </w:rPr>
              <w:t>Brunoise</w:t>
            </w: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 milimétrico para la base.</w:t>
            </w:r>
          </w:p>
        </w:tc>
      </w:tr>
      <w:tr w:rsidR="006D2F09" w:rsidRPr="006D2F09" w14:paraId="1B68C80F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B51B789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Zanahoria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8FAC5AD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100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77E85EB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BE45CD0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$4.000 / kg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2C98C99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$400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923BF24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Corte en </w:t>
            </w:r>
            <w:r w:rsidRPr="006D2F09">
              <w:rPr>
                <w:rFonts w:eastAsia="Times New Roman" w:cstheme="minorHAnsi"/>
                <w:i/>
                <w:iCs/>
                <w:kern w:val="0"/>
                <w:lang w:eastAsia="es-ES"/>
                <w14:ligatures w14:val="none"/>
              </w:rPr>
              <w:t>Bastones</w:t>
            </w: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 perfectos de 5cm.</w:t>
            </w:r>
          </w:p>
        </w:tc>
      </w:tr>
      <w:tr w:rsidR="006D2F09" w:rsidRPr="006D2F09" w14:paraId="3A27E38C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DCFA438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Yuca regional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1DBB7BC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200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5247466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2924360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$2.500 / kg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02F76F1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$500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7F2D6D0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Torneado técnico o cubos </w:t>
            </w:r>
            <w:proofErr w:type="gramStart"/>
            <w:r w:rsidRPr="006D2F09">
              <w:rPr>
                <w:rFonts w:eastAsia="Times New Roman" w:cstheme="minorHAnsi"/>
                <w:i/>
                <w:iCs/>
                <w:kern w:val="0"/>
                <w:lang w:eastAsia="es-ES"/>
                <w14:ligatures w14:val="none"/>
              </w:rPr>
              <w:t>Macedonia</w:t>
            </w:r>
            <w:proofErr w:type="gramEnd"/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 uniformes.</w:t>
            </w:r>
          </w:p>
        </w:tc>
      </w:tr>
      <w:tr w:rsidR="006D2F09" w:rsidRPr="006D2F09" w14:paraId="51DA5FD4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751409C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Plátano hartón (verde)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32876D6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150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263EB99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E523029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$2.000 / kg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20E7E2C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$300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10B1966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Hilos crocantes fritos para aportar textura visual.</w:t>
            </w:r>
          </w:p>
        </w:tc>
      </w:tr>
      <w:tr w:rsidR="006D2F09" w:rsidRPr="006D2F09" w14:paraId="5285C668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19B38EF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Cilantro cimarrón y poleo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AE3F865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20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6BD3726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3F97B67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$5.000 / kg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5000D03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$100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E0009D4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Infusión controlada en el fondo (sin enturbiar).</w:t>
            </w:r>
          </w:p>
        </w:tc>
      </w:tr>
      <w:tr w:rsidR="006D2F09" w:rsidRPr="006D2F09" w14:paraId="38F84CDF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1196D0E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Clarificantes (Claras de huevo)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77993CA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2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E27A732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Unidades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245D18D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$600 / u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B84E463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$1.200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43AA5D2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Clarificación del caldo mediante balsa de claras.</w:t>
            </w:r>
          </w:p>
        </w:tc>
      </w:tr>
      <w:tr w:rsidR="006D2F09" w:rsidRPr="006D2F09" w14:paraId="08C3F7E2" w14:textId="77777777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28A9C9D9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COSTO TOTAL MATERIA PRIMA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14B16493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746C0D9A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7052C19B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31DA5078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$12.175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1F4DDA7F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Costo Neto por Porción Gourmet: $2.435 COP</w:t>
            </w:r>
          </w:p>
        </w:tc>
      </w:tr>
    </w:tbl>
    <w:p w14:paraId="281BF2D1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</w:p>
    <w:p w14:paraId="61093FFD" w14:textId="706D31CA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Proceso de Elaboración en Cocina Caliente</w:t>
      </w:r>
    </w:p>
    <w:p w14:paraId="7270BDCE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</w:p>
    <w:p w14:paraId="3AE8B12A" w14:textId="05FA5A77" w:rsidR="006D2F09" w:rsidRPr="006D2F09" w:rsidRDefault="006D2F09" w:rsidP="006D2F09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El Fondo Base: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Sellar la proteína de res a fuego alto. Retirar y añadir un 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>Mirepoix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de cebolla y vegetales. Hidratar con agua fría y cocinar a fuego lento (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>simmer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) 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>des espumando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constantemente para extraer colágeno limpio. Incorporar los botánicos locales (poleo y cimarrón).</w:t>
      </w:r>
    </w:p>
    <w:p w14:paraId="0BE17373" w14:textId="77777777" w:rsidR="006D2F09" w:rsidRPr="006D2F09" w:rsidRDefault="006D2F09" w:rsidP="006D2F09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La Clarificación: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Colar el fondo. En frío, batir las claras de huevo e incorporarlas al caldo. Llevar a fuego medio sin remover; la balsa de claras atrapará las impurezas flotantes. Filtrar por lienzo para obtener un consomé translúcido de color ámbar brillante.</w:t>
      </w:r>
    </w:p>
    <w:p w14:paraId="6316B86D" w14:textId="77777777" w:rsidR="006D2F09" w:rsidRPr="006D2F09" w:rsidRDefault="006D2F09" w:rsidP="006D2F09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Los Bastimentos Modernos: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Cocinar la yuca y la zanahoria al vapor de forma independiente para conservar sus geometrías exactas (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>Bastones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y 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>Macedonia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>). Freír los hilos de plátano verde hasta lograr un crocante dorado.</w:t>
      </w:r>
    </w:p>
    <w:p w14:paraId="79AE0988" w14:textId="77777777" w:rsidR="006D2F09" w:rsidRPr="006D2F09" w:rsidRDefault="006D2F09" w:rsidP="006D2F09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Emplatado de Autor: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Disponer en el fondo de un plato hondo la carne desmechada de forma estética junto con las geometrías de yuca y zanahoria. Decorar con el crocante de plátano. Servir el consomé clarificado hirviendo directamente en la mesa frente al comensal usando una jarra de bar.</w:t>
      </w:r>
    </w:p>
    <w:p w14:paraId="24B0A1BD" w14:textId="6A2E8138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2739A8E7" w14:textId="77777777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Bloque 4: Cierre, Limpieza Profunda y Acuerdos (30 Minutos)</w:t>
      </w:r>
    </w:p>
    <w:p w14:paraId="6A116634" w14:textId="77777777" w:rsidR="006D2F09" w:rsidRPr="006D2F09" w:rsidRDefault="006D2F09" w:rsidP="006D2F09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lastRenderedPageBreak/>
        <w:t>Análisis Sensorial: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Evaluación estudiantil del balance de sabor, limpidez del caldo y texturas.</w:t>
      </w:r>
    </w:p>
    <w:p w14:paraId="388AD340" w14:textId="77777777" w:rsidR="006D2F09" w:rsidRPr="006D2F09" w:rsidRDefault="006D2F09" w:rsidP="006D2F09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Protocolo de Cierre: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Desinfección química de mesones con solución clorada y lavado profundo de utensilios.</w:t>
      </w:r>
    </w:p>
    <w:p w14:paraId="40D7097A" w14:textId="29ED0332" w:rsidR="006D2F09" w:rsidRPr="006D2F09" w:rsidRDefault="006D2F09" w:rsidP="006D2F09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>Compromisos: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 xml:space="preserve"> Asignación del próximo plato colombiano a transformar: 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 xml:space="preserve">Arroz Llanero </w:t>
      </w:r>
      <w:r w:rsidRPr="006D2F09">
        <w:rPr>
          <w:rFonts w:eastAsia="Times New Roman" w:cstheme="minorHAnsi"/>
          <w:i/>
          <w:iCs/>
          <w:kern w:val="0"/>
          <w:lang w:eastAsia="es-ES"/>
          <w14:ligatures w14:val="none"/>
        </w:rPr>
        <w:t>deconstruido</w:t>
      </w:r>
      <w:r w:rsidRPr="006D2F09">
        <w:rPr>
          <w:rFonts w:eastAsia="Times New Roman" w:cstheme="minorHAnsi"/>
          <w:kern w:val="0"/>
          <w:lang w:eastAsia="es-ES"/>
          <w14:ligatures w14:val="none"/>
        </w:rPr>
        <w:t>.</w:t>
      </w:r>
    </w:p>
    <w:p w14:paraId="14937540" w14:textId="78CF8167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p w14:paraId="7805C940" w14:textId="3E9464CA" w:rsidR="006D2F09" w:rsidRPr="006D2F09" w:rsidRDefault="006D2F09" w:rsidP="006D2F09">
      <w:pPr>
        <w:spacing w:after="0" w:line="240" w:lineRule="auto"/>
        <w:rPr>
          <w:rFonts w:eastAsia="Times New Roman" w:cstheme="minorHAnsi"/>
          <w:b/>
          <w:bCs/>
          <w:kern w:val="0"/>
          <w:lang w:eastAsia="es-ES"/>
          <w14:ligatures w14:val="none"/>
        </w:rPr>
      </w:pPr>
      <w:r w:rsidRPr="006D2F09">
        <w:rPr>
          <w:rFonts w:eastAsia="Times New Roman" w:cstheme="minorHAnsi"/>
          <w:b/>
          <w:bCs/>
          <w:kern w:val="0"/>
          <w:lang w:eastAsia="es-ES"/>
          <w14:ligatures w14:val="none"/>
        </w:rPr>
        <w:t xml:space="preserve"> MATRIZ DE EVALUACIÓN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2"/>
        <w:gridCol w:w="672"/>
        <w:gridCol w:w="774"/>
        <w:gridCol w:w="2596"/>
      </w:tblGrid>
      <w:tr w:rsidR="006D2F09" w:rsidRPr="006D2F09" w14:paraId="1CDFD891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1069483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Criterio de Evaluación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47C2D99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Aplica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AEE0F69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No Aplica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9D21E43" w14:textId="77777777" w:rsidR="006D2F09" w:rsidRPr="006D2F09" w:rsidRDefault="006D2F09" w:rsidP="006D2F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Evidencia Técnica en Taller</w:t>
            </w:r>
          </w:p>
        </w:tc>
      </w:tr>
      <w:tr w:rsidR="006D2F09" w:rsidRPr="006D2F09" w14:paraId="56FA17A1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283FF8D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Participa activamente:</w:t>
            </w: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 Aporta ideas en el diagnóstico y se integra a la dinámica de la brigada.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CEFAC00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1A6456F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2C26719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Aporte al mapa de necesidades culinarias de Fortul.</w:t>
            </w:r>
          </w:p>
        </w:tc>
      </w:tr>
      <w:tr w:rsidR="006D2F09" w:rsidRPr="006D2F09" w14:paraId="6B4A5A69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3694FDB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Reconoce BPM:</w:t>
            </w: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 Aplica el control de temperaturas, lavado de manos y código de colores en tablas.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A2972A2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31F5DCE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55EA771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Estación libre de contaminación cruzada.</w:t>
            </w:r>
          </w:p>
        </w:tc>
      </w:tr>
      <w:tr w:rsidR="006D2F09" w:rsidRPr="006D2F09" w14:paraId="66247EE9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E7B6F79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Comprende roles en cocina:</w:t>
            </w: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 Desarrolla con rigor las funciones de su puesto asignado en la brigada.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0703C38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CC2D9DA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A2C722B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Despacho a tiempo y manejo limpio del servicio.</w:t>
            </w:r>
          </w:p>
        </w:tc>
      </w:tr>
      <w:tr w:rsidR="006D2F09" w:rsidRPr="006D2F09" w14:paraId="4C00575C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1259FB1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Respeta protocolos:</w:t>
            </w: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 Se presenta con el uniforme reglamentario completo, sin joyas y con excelente aseo.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B6C041F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9E6E34B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9AA7967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Aprobación del filtro sanitario de entrada.</w:t>
            </w:r>
          </w:p>
        </w:tc>
      </w:tr>
      <w:tr w:rsidR="006D2F09" w:rsidRPr="006D2F09" w14:paraId="37FB9DC4" w14:textId="77777777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44243053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b/>
                <w:bCs/>
                <w:kern w:val="0"/>
                <w:lang w:eastAsia="es-ES"/>
                <w14:ligatures w14:val="none"/>
              </w:rPr>
              <w:t>Aplica técnicas de transformación:</w:t>
            </w: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 xml:space="preserve"> Logra uniformidad en los cortes clásicos y mejora la estética del plato típico.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3B5EBA11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3C14F6D1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[ ]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0B4D8533" w14:textId="77777777" w:rsidR="006D2F09" w:rsidRPr="006D2F09" w:rsidRDefault="006D2F09" w:rsidP="006D2F09">
            <w:pPr>
              <w:spacing w:after="0" w:line="240" w:lineRule="auto"/>
              <w:rPr>
                <w:rFonts w:eastAsia="Times New Roman" w:cstheme="minorHAnsi"/>
                <w:kern w:val="0"/>
                <w:lang w:eastAsia="es-ES"/>
                <w14:ligatures w14:val="none"/>
              </w:rPr>
            </w:pPr>
            <w:r w:rsidRPr="006D2F09">
              <w:rPr>
                <w:rFonts w:eastAsia="Times New Roman" w:cstheme="minorHAnsi"/>
                <w:kern w:val="0"/>
                <w:lang w:eastAsia="es-ES"/>
                <w14:ligatures w14:val="none"/>
              </w:rPr>
              <w:t>Presentación final del picadillo araucano gourmet.</w:t>
            </w:r>
          </w:p>
        </w:tc>
      </w:tr>
    </w:tbl>
    <w:p w14:paraId="4AE0306F" w14:textId="469E9D2D" w:rsidR="006D2F09" w:rsidRPr="006D2F09" w:rsidRDefault="006D2F09" w:rsidP="006D2F09">
      <w:pPr>
        <w:spacing w:before="480" w:after="480" w:line="240" w:lineRule="auto"/>
        <w:rPr>
          <w:rFonts w:eastAsia="Times New Roman" w:cstheme="minorHAnsi"/>
          <w:kern w:val="0"/>
          <w:lang w:eastAsia="es-ES"/>
          <w14:ligatures w14:val="none"/>
        </w:rPr>
      </w:pPr>
    </w:p>
    <w:sectPr w:rsidR="006D2F09" w:rsidRPr="006D2F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B62566"/>
    <w:multiLevelType w:val="multilevel"/>
    <w:tmpl w:val="DFC62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726D09"/>
    <w:multiLevelType w:val="multilevel"/>
    <w:tmpl w:val="8F3E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F06503"/>
    <w:multiLevelType w:val="multilevel"/>
    <w:tmpl w:val="C1F6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8C4F9B"/>
    <w:multiLevelType w:val="multilevel"/>
    <w:tmpl w:val="8670E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89672C"/>
    <w:multiLevelType w:val="multilevel"/>
    <w:tmpl w:val="B5BA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7D4F22"/>
    <w:multiLevelType w:val="multilevel"/>
    <w:tmpl w:val="2C262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0489337">
    <w:abstractNumId w:val="0"/>
  </w:num>
  <w:num w:numId="2" w16cid:durableId="2139882301">
    <w:abstractNumId w:val="1"/>
  </w:num>
  <w:num w:numId="3" w16cid:durableId="757944758">
    <w:abstractNumId w:val="3"/>
  </w:num>
  <w:num w:numId="4" w16cid:durableId="1468086435">
    <w:abstractNumId w:val="4"/>
  </w:num>
  <w:num w:numId="5" w16cid:durableId="271330589">
    <w:abstractNumId w:val="2"/>
  </w:num>
  <w:num w:numId="6" w16cid:durableId="1582131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F09"/>
    <w:rsid w:val="006D2F09"/>
    <w:rsid w:val="0097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1BB56"/>
  <w15:chartTrackingRefBased/>
  <w15:docId w15:val="{16EB4E4D-2B5B-4DA3-B051-E7758269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D2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D2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D2F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D2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D2F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D2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D2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D2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D2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D2F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D2F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D2F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D2F0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D2F0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D2F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D2F0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D2F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D2F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D2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D2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D2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D2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D2F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D2F0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D2F0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D2F0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D2F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D2F0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D2F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DF0E6-1D35-4EFE-8084-4527F8C6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838</Words>
  <Characters>5492</Characters>
  <Application>Microsoft Office Word</Application>
  <DocSecurity>0</DocSecurity>
  <Lines>289</Lines>
  <Paragraphs>253</Paragraphs>
  <ScaleCrop>false</ScaleCrop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2026-05-14T15:45:00Z</dcterms:created>
  <dcterms:modified xsi:type="dcterms:W3CDTF">2026-05-14T15:53:00Z</dcterms:modified>
</cp:coreProperties>
</file>